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Projekt „Spielen ist Kultur - Kultur macht Schule“</w:t>
      </w:r>
    </w:p>
    <w:p>
      <w:pPr>
        <w:pStyle w:val="Normal"/>
        <w:rPr>
          <w:i/>
          <w:i/>
          <w:iCs/>
          <w:sz w:val="26"/>
          <w:szCs w:val="26"/>
        </w:rPr>
      </w:pPr>
      <w:r>
        <w:rPr>
          <w:i/>
          <w:iCs/>
          <w:sz w:val="26"/>
          <w:szCs w:val="26"/>
        </w:rPr>
        <w:t>gefördert durch „Spiel des Jahres“</w:t>
      </w:r>
    </w:p>
    <w:p>
      <w:pPr>
        <w:pStyle w:val="Normal"/>
        <w:rPr>
          <w:i/>
          <w:i/>
          <w:iCs/>
        </w:rPr>
      </w:pPr>
      <w:r>
        <w:rPr>
          <w:i/>
          <w:iCs/>
        </w:rPr>
      </w:r>
    </w:p>
    <w:p>
      <w:pPr>
        <w:pStyle w:val="Normal"/>
        <w:rPr>
          <w:b/>
          <w:b/>
          <w:bCs/>
          <w:u w:val="single"/>
        </w:rPr>
      </w:pPr>
      <w:r>
        <w:rPr>
          <w:b/>
          <w:bCs/>
          <w:u w:val="single"/>
        </w:rPr>
        <w:t>Brett- und Kartenspiele im Fachunterricht – Sammlung von Unterrichtsideen</w:t>
      </w:r>
    </w:p>
    <w:p>
      <w:pPr>
        <w:pStyle w:val="Normal"/>
        <w:rPr/>
      </w:pPr>
      <w:r>
        <w:rPr/>
      </w:r>
    </w:p>
    <w:p>
      <w:pPr>
        <w:pStyle w:val="Normal"/>
        <w:rPr/>
      </w:pPr>
      <w:r>
        <w:rPr/>
      </w:r>
    </w:p>
    <w:tbl>
      <w:tblPr>
        <w:tblW w:w="9638"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724"/>
        <w:gridCol w:w="3457"/>
        <w:gridCol w:w="3457"/>
      </w:tblGrid>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Name</w:t>
            </w:r>
            <w:r>
              <w:rPr/>
              <w:t xml:space="preserve"> des Spiels</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Agent Undercover</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Fach</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Darstellendes Spiel</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Thema</w:t>
            </w:r>
            <w:r>
              <w:rPr/>
              <w:t xml:space="preserve"> / Inhalt</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Improvisationstheater, Warming Up, Rollen spielen</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Klasse / </w:t>
            </w:r>
            <w:r>
              <w:rPr>
                <w:b/>
                <w:bCs/>
              </w:rPr>
              <w:t>Alter</w:t>
            </w:r>
            <w:r>
              <w:rPr/>
              <w:t xml:space="preserve"> der Lernenden</w:t>
            </w:r>
          </w:p>
        </w:tc>
        <w:tc>
          <w:tcPr>
            <w:tcW w:w="3457" w:type="dxa"/>
            <w:tcBorders>
              <w:top w:val="single" w:sz="2" w:space="0" w:color="000001"/>
              <w:left w:val="single" w:sz="2" w:space="0" w:color="000001"/>
              <w:bottom w:val="single" w:sz="2" w:space="0" w:color="000001"/>
              <w:insideH w:val="single" w:sz="2" w:space="0" w:color="000001"/>
            </w:tcBorders>
            <w:shd w:fill="FFFFFF" w:val="clear"/>
          </w:tcPr>
          <w:p>
            <w:pPr>
              <w:pStyle w:val="Tabelleninhalt"/>
              <w:rPr/>
            </w:pPr>
            <w:r>
              <w:rPr/>
              <w:t>7. bis 13.Schuljahr</w:t>
            </w:r>
          </w:p>
        </w:tc>
        <w:tc>
          <w:tcPr>
            <w:tcW w:w="34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Lehrer/in für Nachfragen: Krieg</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Anzahl</w:t>
            </w:r>
            <w:r>
              <w:rPr/>
              <w:t xml:space="preserve"> Lernende / einge-setzte Spiel-Exemplare</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 xml:space="preserve">gesamte Lerngruppe kann zu Gruppen von je 3-8 Spielern mitspielen / ein Spiel-Exemplar ausreichend </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 xml:space="preserve">Dauer </w:t>
            </w:r>
            <w:r>
              <w:rPr/>
              <w:t xml:space="preserve">(ca. Minuten oder Unterrichtsstunden) </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Abhängig vom Spielverlauf, mindestens 5 Minuten. Durch die Vielzahl an Karten kann eine Unterrichtsstunde gefüllt werden.</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Unterrichtsphase</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bookmarkStart w:id="0" w:name="__DdeLink__145_3242857502"/>
            <w:r>
              <w:rPr>
                <w:rFonts w:eastAsia="Webdings" w:cs="Webdings"/>
              </w:rPr>
              <w:t>X</w:t>
            </w:r>
            <w:bookmarkEnd w:id="0"/>
            <w:r>
              <w:rPr>
                <w:rFonts w:eastAsia="Webdings" w:cs="Webdings"/>
              </w:rPr>
              <w:t xml:space="preserve"> E</w:t>
            </w:r>
            <w:r>
              <w:rPr>
                <w:rFonts w:eastAsia="Webdings" w:cs="Webdings"/>
              </w:rPr>
              <w:t xml:space="preserve">instieg  </w:t>
            </w:r>
            <w:r>
              <w:rPr>
                <w:rFonts w:eastAsia="Webdings" w:cs="Webdings" w:ascii="Webdings" w:hAnsi="Webdings"/>
              </w:rPr>
              <w:t></w:t>
            </w:r>
            <w:r>
              <w:rPr>
                <w:rFonts w:eastAsia="Webdings" w:cs="Webdings"/>
              </w:rPr>
              <w:t xml:space="preserve">Erarbeitung </w:t>
            </w:r>
            <w:r>
              <w:rPr>
                <w:rFonts w:eastAsia="Webdings" w:cs="Webdings" w:ascii="Webdings" w:hAnsi="Webdings"/>
              </w:rPr>
              <w:t></w:t>
            </w:r>
            <w:r>
              <w:rPr>
                <w:rFonts w:eastAsia="Webdings" w:cs="Webdings"/>
              </w:rPr>
              <w:t xml:space="preserve"> Sicherung  </w:t>
            </w:r>
            <w:r>
              <w:rPr>
                <w:rFonts w:eastAsia="Webdings" w:cs="Webdings"/>
              </w:rPr>
              <w:t>X</w:t>
            </w:r>
            <w:r>
              <w:rPr>
                <w:rFonts w:eastAsia="Webdings" w:cs="Webdings" w:ascii="Webdings" w:hAnsi="Webdings"/>
              </w:rPr>
              <w:t xml:space="preserve"> </w:t>
            </w:r>
            <w:r>
              <w:rPr>
                <w:rFonts w:eastAsia="Webdings" w:cs="Webdings"/>
              </w:rPr>
              <w:t>Wiederholen/Üben</w:t>
            </w:r>
          </w:p>
          <w:p>
            <w:pPr>
              <w:pStyle w:val="Tabelleninhalt"/>
              <w:rPr>
                <w:rFonts w:eastAsia="Webdings" w:cs="Webdings"/>
              </w:rPr>
            </w:pPr>
            <w:r>
              <w:rPr>
                <w:rFonts w:eastAsia="Webdings" w:cs="Webdings"/>
              </w:rPr>
            </w:r>
          </w:p>
          <w:p>
            <w:pPr>
              <w:pStyle w:val="Tabelleninhalt"/>
              <w:rPr/>
            </w:pPr>
            <w:r>
              <w:rPr>
                <w:rFonts w:eastAsia="Webdings" w:cs="Webdings"/>
              </w:rPr>
              <w:t>X A</w:t>
            </w:r>
            <w:r>
              <w:rPr>
                <w:rFonts w:eastAsia="Webdings" w:cs="Webdings"/>
              </w:rPr>
              <w:t>ndere: Warming Up</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b/>
                <w:bCs/>
              </w:rPr>
              <w:t>Lernziel</w:t>
            </w:r>
            <w:r>
              <w:rPr/>
              <w:t xml:space="preserve"> und/oder </w:t>
            </w:r>
          </w:p>
          <w:p>
            <w:pPr>
              <w:pStyle w:val="Normal"/>
              <w:rPr/>
            </w:pPr>
            <w:r>
              <w:rPr/>
              <w:t xml:space="preserve">geförderte </w:t>
            </w:r>
            <w:r>
              <w:rPr>
                <w:b/>
                <w:bCs/>
              </w:rPr>
              <w:t>Kompetenzen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Improvisation (Kreativität) fördern, Rollen spielen, Warming Up</w:t>
            </w:r>
          </w:p>
          <w:p>
            <w:pPr>
              <w:pStyle w:val="Tabelleninhalt"/>
              <w:rPr/>
            </w:pPr>
            <w:r>
              <w:rPr/>
            </w:r>
          </w:p>
          <w:p>
            <w:pPr>
              <w:pStyle w:val="Tabelleninhalt"/>
              <w:rPr/>
            </w:pPr>
            <w:r>
              <w:rPr/>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Benötigte </w:t>
            </w:r>
            <w:r>
              <w:rPr>
                <w:b/>
                <w:bCs/>
              </w:rPr>
              <w:t>Materialien</w:t>
            </w:r>
            <w:r>
              <w:rPr/>
              <w:t xml:space="preserve"> (aus dem Spiel oder ggf. auch darüber hinaus zusätzliche Materialien und Medien)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Jeder Schüler benötigt eine entsprechende Karte aus dem Spiel</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pPr>
            <w:r>
              <w:rPr/>
              <w:t xml:space="preserve">Kurze Beschreibung der </w:t>
            </w:r>
          </w:p>
          <w:p>
            <w:pPr>
              <w:pStyle w:val="Normal"/>
              <w:rPr/>
            </w:pPr>
            <w:r>
              <w:rPr>
                <w:b/>
                <w:bCs/>
              </w:rPr>
              <w:t xml:space="preserve">Unterrichtsidee </w:t>
            </w:r>
            <w:r>
              <w:rPr/>
              <w:t>(Voraussetzung/en, Unterrichtsphase, Ablauf, Hindernisse und Tipps für die Durchführung)</w:t>
            </w:r>
          </w:p>
          <w:p>
            <w:pPr>
              <w:pStyle w:val="Tabelleninhalt"/>
              <w:rPr/>
            </w:pPr>
            <w:r>
              <w:rPr/>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r>
              <w:rPr/>
              <w:t>Zum Einstieg in die Improvisation oder einfach zur Förderung der Kreativität geeignet: Die Schüler müssen geschickt Fragen stellen, um den Agenten oder den Ort herauszufinden – ohne dabei zu viel zu verraten. Das erfordert Improvisation und Innovation (vor allem als Agent) und das disziplinierte Durchhalten einer Rolle. Man muss die anderen durch seine Antworten und sein Spielen überzeugen.</w:t>
            </w:r>
          </w:p>
          <w:p>
            <w:pPr>
              <w:pStyle w:val="Tabelleninhalt"/>
              <w:rPr/>
            </w:pPr>
            <w:r>
              <w:rPr/>
            </w:r>
          </w:p>
          <w:p>
            <w:pPr>
              <w:pStyle w:val="Tabelleninhalt"/>
              <w:rPr/>
            </w:pPr>
            <w:r>
              <w:rPr/>
              <w:t>Nach der Spielphase mit den Schülern reflektieren (Wie muss man sich verhalten? Wie agieren? Was sollte man beachten? Wie kann man überzeugend auftreten, ohne dass Verdacht aufkommt? Wie kann man andere geschickt hinter das Licht führen? Welche Rolle spielt die Körperhaltung? etc.).</w:t>
            </w:r>
          </w:p>
          <w:p>
            <w:pPr>
              <w:pStyle w:val="Tabelleninhalt"/>
              <w:rPr/>
            </w:pPr>
            <w:r>
              <w:rPr/>
              <w:t>Insgesamt kann es Schüler auch lockern, also auch als Warming Up gut geeignet.</w:t>
            </w:r>
          </w:p>
        </w:tc>
      </w:tr>
      <w:tr>
        <w:trPr/>
        <w:tc>
          <w:tcPr>
            <w:tcW w:w="2724" w:type="dxa"/>
            <w:tcBorders>
              <w:top w:val="single" w:sz="2" w:space="0" w:color="000001"/>
              <w:left w:val="single" w:sz="2" w:space="0" w:color="000001"/>
              <w:bottom w:val="single" w:sz="2" w:space="0" w:color="000001"/>
              <w:insideH w:val="single" w:sz="2" w:space="0" w:color="000001"/>
            </w:tcBorders>
            <w:shd w:fill="FFFFFF" w:val="clear"/>
          </w:tcPr>
          <w:p>
            <w:pPr>
              <w:pStyle w:val="Normal"/>
              <w:rPr>
                <w:b/>
                <w:b/>
                <w:bCs/>
              </w:rPr>
            </w:pPr>
            <w:r>
              <w:rPr>
                <w:b/>
                <w:bCs/>
              </w:rPr>
              <w:t>Differenzierungs-möglichkeiten</w:t>
            </w:r>
          </w:p>
        </w:tc>
        <w:tc>
          <w:tcPr>
            <w:tcW w:w="691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Tabelleninhalt"/>
              <w:rPr/>
            </w:pPr>
            <w:bookmarkStart w:id="1" w:name="_GoBack"/>
            <w:bookmarkEnd w:id="1"/>
            <w:r>
              <w:rPr/>
              <w:t>-</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ebdings">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numPr>
        <w:ilvl w:val="0"/>
        <w:numId w:val="0"/>
      </w:num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LibreOffice/6.0.7.3$Windows_X86_64 LibreOffice_project/dc89aa7a9eabfd848af146d5086077aeed2ae4a5</Application>
  <Pages>1</Pages>
  <Words>264</Words>
  <Characters>1694</Characters>
  <CharactersWithSpaces>1933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2019-01-30T13:42:58Z</dcterms:created>
  <dc:creator/>
  <dc:description/>
  <dc:language>de-DE</dc:language>
  <cp:lastModifiedBy/>
  <cp:lastPrinted>2019-01-30T14:03:01Z</cp:lastPrinted>
  <dcterms:modified xsi:type="dcterms:W3CDTF">2019-01-31T12:51:10Z</dcterms:modified>
  <cp:revision>8</cp:revision>
  <dc:subject/>
  <dc:title/>
</cp:coreProperties>
</file>