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16" w:rsidRDefault="00FC54BB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„Spielen ist Kultur - Kultur macht Schule“</w:t>
      </w:r>
    </w:p>
    <w:p w:rsidR="00096B16" w:rsidRDefault="00FC54BB">
      <w:pPr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 w:rsidR="00096B16" w:rsidRDefault="00096B16">
      <w:pPr>
        <w:rPr>
          <w:rFonts w:hint="eastAsia"/>
          <w:i/>
          <w:iCs/>
        </w:rPr>
      </w:pPr>
    </w:p>
    <w:p w:rsidR="00096B16" w:rsidRDefault="00FC54BB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 w:rsidR="00096B16" w:rsidRDefault="00096B16">
      <w:pPr>
        <w:rPr>
          <w:rFonts w:hint="eastAsia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3"/>
      </w:tblGrid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Name</w:t>
            </w:r>
            <w:r>
              <w:t xml:space="preserve"> des Spiels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>
            <w:pPr>
              <w:pStyle w:val="Tabelleninhalt"/>
              <w:rPr>
                <w:rFonts w:hint="eastAsia"/>
              </w:rPr>
            </w:pPr>
            <w:r>
              <w:t>Set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>
            <w:pPr>
              <w:pStyle w:val="Tabelleninhalt"/>
              <w:rPr>
                <w:rFonts w:hint="eastAsia"/>
              </w:rPr>
            </w:pPr>
            <w:r>
              <w:t>Mathematik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Thema</w:t>
            </w:r>
            <w:r>
              <w:t xml:space="preserve"> / Inhalt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 w:rsidP="00765B2F">
            <w:pPr>
              <w:pStyle w:val="Tabelleninhalt"/>
              <w:rPr>
                <w:rFonts w:hint="eastAsia"/>
              </w:rPr>
            </w:pPr>
            <w:r>
              <w:t>Kartenspiel - Kartensets mit bestimmten Eigenschaften finden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Klasse / </w:t>
            </w:r>
            <w:r>
              <w:rPr>
                <w:b/>
                <w:bCs/>
              </w:rPr>
              <w:t>Alter</w:t>
            </w:r>
            <w:r>
              <w:t xml:space="preserve"> der Lernenden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1C01" w:rsidRDefault="00765B2F">
            <w:pPr>
              <w:pStyle w:val="Tabelleninhalt"/>
              <w:rPr>
                <w:rFonts w:hint="eastAsia"/>
              </w:rPr>
            </w:pPr>
            <w:r>
              <w:t>ab Klasse 8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Anzahl</w:t>
            </w:r>
            <w:r>
              <w:t xml:space="preserve"> Lernende / </w:t>
            </w:r>
            <w:proofErr w:type="spellStart"/>
            <w:r>
              <w:t>einge</w:t>
            </w:r>
            <w:proofErr w:type="spellEnd"/>
            <w:r>
              <w:t>-setzte Spiel-Exemplare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>
            <w:pPr>
              <w:pStyle w:val="Tabelleninhalt"/>
              <w:rPr>
                <w:rFonts w:hint="eastAsia"/>
              </w:rPr>
            </w:pPr>
            <w:r>
              <w:t>1-8 (gut mit 7-8 Spielern spielbar)</w:t>
            </w: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t xml:space="preserve">(ca. Minuten oder Unterrichtsstunden) 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0B1C01">
            <w:pPr>
              <w:pStyle w:val="Tabelleninhalt"/>
              <w:rPr>
                <w:rFonts w:hint="eastAsia"/>
              </w:rPr>
            </w:pPr>
            <w:r>
              <w:t>15 Minuten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pStyle w:val="Tabelleninhalt"/>
              <w:rPr>
                <w:rFonts w:hint="eastAsia"/>
              </w:rPr>
            </w:pPr>
            <w:bookmarkStart w:id="0" w:name="__DdeLink__1_419425651"/>
            <w:r w:rsidRPr="00973129">
              <w:rPr>
                <w:rFonts w:ascii="Webdings" w:eastAsia="Webdings" w:hAnsi="Webdings" w:cs="Webdings"/>
              </w:rPr>
              <w:t></w:t>
            </w:r>
            <w:bookmarkEnd w:id="0"/>
            <w:r w:rsidRPr="00973129">
              <w:rPr>
                <w:rFonts w:ascii="Webdings" w:eastAsia="Webdings" w:hAnsi="Webdings" w:cs="Webdings"/>
              </w:rPr>
              <w:t></w:t>
            </w:r>
            <w:r w:rsidRPr="00973129">
              <w:rPr>
                <w:rFonts w:eastAsia="Webdings" w:cs="Webdings"/>
              </w:rPr>
              <w:t xml:space="preserve">Einstieg  </w:t>
            </w:r>
            <w:r w:rsidRPr="00973129">
              <w:rPr>
                <w:rFonts w:ascii="Webdings" w:eastAsia="Webdings" w:hAnsi="Webdings" w:cs="Webdings"/>
              </w:rPr>
              <w:t></w:t>
            </w:r>
            <w:r w:rsidRPr="00973129">
              <w:rPr>
                <w:rFonts w:ascii="Webdings" w:eastAsia="Webdings" w:hAnsi="Webdings" w:cs="Webdings"/>
              </w:rPr>
              <w:t></w:t>
            </w:r>
            <w:r w:rsidRPr="00973129">
              <w:rPr>
                <w:rFonts w:eastAsia="Webdings" w:cs="Webdings"/>
              </w:rPr>
              <w:t xml:space="preserve">Erarbeitung  </w:t>
            </w:r>
            <w:r w:rsidRPr="00973129">
              <w:rPr>
                <w:rFonts w:ascii="Webdings" w:eastAsia="Webdings" w:hAnsi="Webdings" w:cs="Webdings"/>
              </w:rPr>
              <w:t></w:t>
            </w:r>
            <w:r w:rsidRPr="00973129">
              <w:rPr>
                <w:rFonts w:ascii="Webdings" w:eastAsia="Webdings" w:hAnsi="Webdings" w:cs="Webdings"/>
              </w:rPr>
              <w:t></w:t>
            </w:r>
            <w:r w:rsidRPr="00973129">
              <w:rPr>
                <w:rFonts w:eastAsia="Webdings" w:cs="Webdings"/>
              </w:rPr>
              <w:t>Sicherung</w:t>
            </w:r>
            <w:r w:rsidRPr="000B1C01">
              <w:rPr>
                <w:rFonts w:eastAsia="Webdings" w:cs="Webdings"/>
                <w:strike/>
              </w:rPr>
              <w:t xml:space="preserve"> </w:t>
            </w:r>
            <w:r>
              <w:rPr>
                <w:rFonts w:eastAsia="Webdings" w:cs="Webdings"/>
              </w:rPr>
              <w:t xml:space="preserve"> </w:t>
            </w:r>
            <w:r w:rsidR="00574511">
              <w:rPr>
                <w:rFonts w:eastAsia="Webdings" w:cs="Webdings"/>
                <w:b/>
                <w:u w:val="single"/>
              </w:rPr>
              <w:t>X  W</w:t>
            </w:r>
            <w:r w:rsidRPr="00574511">
              <w:rPr>
                <w:rFonts w:eastAsia="Webdings" w:cs="Webdings"/>
                <w:b/>
                <w:u w:val="single"/>
              </w:rPr>
              <w:t>iederholen/Üben</w:t>
            </w:r>
          </w:p>
          <w:p w:rsidR="00096B16" w:rsidRDefault="00096B16">
            <w:pPr>
              <w:pStyle w:val="Tabelleninhalt"/>
              <w:rPr>
                <w:rFonts w:eastAsia="Webdings" w:cs="Webdings"/>
              </w:rPr>
            </w:pPr>
          </w:p>
          <w:p w:rsidR="00096B16" w:rsidRDefault="00FC54BB">
            <w:pPr>
              <w:pStyle w:val="Tabelleninhalt"/>
              <w:rPr>
                <w:rFonts w:hint="eastAsia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eastAsia="Webdings" w:cs="Webdings"/>
              </w:rPr>
              <w:t>Andere: ____________________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Lernziel</w:t>
            </w:r>
            <w:r>
              <w:t xml:space="preserve"> und/oder </w:t>
            </w:r>
          </w:p>
          <w:p w:rsidR="00096B16" w:rsidRDefault="00FC54BB">
            <w:pPr>
              <w:rPr>
                <w:rFonts w:hint="eastAsia"/>
              </w:rPr>
            </w:pPr>
            <w:r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 w:rsidP="00765B2F">
            <w:pPr>
              <w:pStyle w:val="Tabelleninhalt"/>
              <w:rPr>
                <w:rFonts w:hint="eastAsia"/>
              </w:rPr>
            </w:pPr>
            <w:r>
              <w:t>allgemein: Logisches Denken und Konzentrationsfähigkeit</w:t>
            </w:r>
          </w:p>
          <w:p w:rsidR="00765B2F" w:rsidRDefault="00765B2F" w:rsidP="00765B2F">
            <w:pPr>
              <w:pStyle w:val="Tabelleninhalt"/>
              <w:rPr>
                <w:rFonts w:hint="eastAsia"/>
              </w:rPr>
            </w:pPr>
            <w:r>
              <w:t xml:space="preserve">mathematisch: (geometrische) Gesetzmäßigkeiten erkennen 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t xml:space="preserve"> (aus dem Spiel oder ggf. auch darüber hinaus zusätzliche Materialien und Medien)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765B2F">
            <w:pPr>
              <w:pStyle w:val="Tabelleninhalt"/>
              <w:rPr>
                <w:rFonts w:hint="eastAsia"/>
              </w:rPr>
            </w:pPr>
            <w:r>
              <w:t>keine</w:t>
            </w:r>
          </w:p>
        </w:tc>
      </w:tr>
      <w:tr w:rsidR="00096B16"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t xml:space="preserve">Kurze Beschreibung der </w:t>
            </w:r>
          </w:p>
          <w:p w:rsidR="00096B16" w:rsidRDefault="00FC54BB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Unterrichtsidee </w:t>
            </w:r>
            <w:r>
              <w:t>(Voraussetzung/en, Unterrichtsphase, Ablauf, Hindernisse und Tipps für die Durchführung)</w:t>
            </w:r>
          </w:p>
          <w:p w:rsidR="00096B16" w:rsidRDefault="00096B16">
            <w:pPr>
              <w:pStyle w:val="Tabelleninhalt"/>
              <w:rPr>
                <w:rFonts w:hint="eastAsia"/>
              </w:rPr>
            </w:pP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55580" w:rsidP="00607E4C">
            <w:pPr>
              <w:pStyle w:val="Tabelleninhalt"/>
              <w:jc w:val="both"/>
              <w:rPr>
                <w:rFonts w:hint="eastAsia"/>
              </w:rPr>
            </w:pPr>
            <w:r>
              <w:t>kurze Anleitung, schnelle Spielerklärung, relativ schneller Einstieg</w:t>
            </w:r>
          </w:p>
          <w:p w:rsidR="00F55580" w:rsidRDefault="00F55580" w:rsidP="00607E4C">
            <w:pPr>
              <w:pStyle w:val="Tabelleninhalt"/>
              <w:jc w:val="both"/>
              <w:rPr>
                <w:rFonts w:hint="eastAsia"/>
              </w:rPr>
            </w:pPr>
          </w:p>
          <w:p w:rsidR="00F55580" w:rsidRDefault="00F55580" w:rsidP="00607E4C">
            <w:pPr>
              <w:pStyle w:val="Tabelleninhalt"/>
              <w:jc w:val="both"/>
              <w:rPr>
                <w:rFonts w:hint="eastAsia"/>
              </w:rPr>
            </w:pPr>
            <w:r>
              <w:t>An der T</w:t>
            </w:r>
            <w:r>
              <w:rPr>
                <w:rFonts w:hint="eastAsia"/>
              </w:rPr>
              <w:t>a</w:t>
            </w:r>
            <w:r>
              <w:t xml:space="preserve">fel sollten die vier Karteneigenschaften (Farbe, Form, Füllung und Anzahl) </w:t>
            </w:r>
            <w:r w:rsidR="00973129">
              <w:t xml:space="preserve">sowie </w:t>
            </w:r>
            <w:r>
              <w:t>zwei Beispiele für korrekte Sets visualisiert werden (siehe Anleitung S. 1)</w:t>
            </w:r>
            <w:r w:rsidR="00973129">
              <w:t>.</w:t>
            </w:r>
          </w:p>
          <w:p w:rsidR="00574511" w:rsidRDefault="00F55580" w:rsidP="00607E4C">
            <w:pPr>
              <w:pStyle w:val="Tabelleninhalt"/>
              <w:jc w:val="both"/>
              <w:rPr>
                <w:rFonts w:hint="eastAsia"/>
              </w:rPr>
            </w:pPr>
            <w:r>
              <w:t>Wahlweise kann auch die Anleitung gemeinsam mit den Schülern besprochen werden.</w:t>
            </w:r>
          </w:p>
          <w:p w:rsidR="00F55580" w:rsidRDefault="00F55580" w:rsidP="00607E4C">
            <w:pPr>
              <w:pStyle w:val="Tabelleninhalt"/>
              <w:jc w:val="both"/>
              <w:rPr>
                <w:rFonts w:hint="eastAsia"/>
              </w:rPr>
            </w:pPr>
            <w:bookmarkStart w:id="1" w:name="_GoBack"/>
            <w:bookmarkEnd w:id="1"/>
          </w:p>
          <w:p w:rsidR="00607E4C" w:rsidRDefault="00607E4C" w:rsidP="00574511">
            <w:pPr>
              <w:pStyle w:val="Tabelleninhalt"/>
              <w:jc w:val="both"/>
              <w:rPr>
                <w:rFonts w:hint="eastAsia"/>
              </w:rPr>
            </w:pPr>
          </w:p>
        </w:tc>
      </w:tr>
      <w:tr w:rsidR="00096B16">
        <w:tc>
          <w:tcPr>
            <w:tcW w:w="2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C54BB">
            <w:pPr>
              <w:rPr>
                <w:rFonts w:hint="eastAsia"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96B16" w:rsidRDefault="00F55580" w:rsidP="00607E4C">
            <w:pPr>
              <w:pStyle w:val="Tabelleninhalt"/>
              <w:jc w:val="both"/>
              <w:rPr>
                <w:rFonts w:hint="eastAsia"/>
              </w:rPr>
            </w:pPr>
            <w:r>
              <w:t>Auslage mit mehr als 12 Karten</w:t>
            </w:r>
          </w:p>
          <w:p w:rsidR="00F55580" w:rsidRDefault="00F55580" w:rsidP="00607E4C">
            <w:pPr>
              <w:pStyle w:val="Tabelleninhalt"/>
              <w:jc w:val="both"/>
              <w:rPr>
                <w:rFonts w:hint="eastAsia"/>
              </w:rPr>
            </w:pPr>
            <w:r>
              <w:t>Schüler können in Teams gegeneinander spielen</w:t>
            </w:r>
          </w:p>
        </w:tc>
      </w:tr>
    </w:tbl>
    <w:p w:rsidR="00096B16" w:rsidRDefault="00096B16">
      <w:pPr>
        <w:rPr>
          <w:rFonts w:hint="eastAsia"/>
        </w:rPr>
      </w:pPr>
    </w:p>
    <w:sectPr w:rsidR="00096B1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16"/>
    <w:rsid w:val="000931BF"/>
    <w:rsid w:val="00096B16"/>
    <w:rsid w:val="000B1C01"/>
    <w:rsid w:val="001233E1"/>
    <w:rsid w:val="004D048D"/>
    <w:rsid w:val="00574511"/>
    <w:rsid w:val="00607E4C"/>
    <w:rsid w:val="00732034"/>
    <w:rsid w:val="00765B2F"/>
    <w:rsid w:val="00815296"/>
    <w:rsid w:val="00973129"/>
    <w:rsid w:val="00B36E75"/>
    <w:rsid w:val="00DE5442"/>
    <w:rsid w:val="00F55580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Bernsen</dc:creator>
  <cp:lastModifiedBy>Daniel Bernsen</cp:lastModifiedBy>
  <cp:revision>9</cp:revision>
  <cp:lastPrinted>2019-04-09T12:38:00Z</cp:lastPrinted>
  <dcterms:created xsi:type="dcterms:W3CDTF">2018-11-05T08:38:00Z</dcterms:created>
  <dcterms:modified xsi:type="dcterms:W3CDTF">2019-04-09T12:38:00Z</dcterms:modified>
  <dc:language>de-DE</dc:language>
</cp:coreProperties>
</file>