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16" w:rsidRDefault="00FC54BB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 „Spielen ist Kultur - Kultur macht Schule“</w:t>
      </w:r>
    </w:p>
    <w:p w:rsidR="00096B16" w:rsidRDefault="00FC54BB">
      <w:pPr>
        <w:rPr>
          <w:rFonts w:hint="eastAsia"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gefördert durch „Spiel des Jahres“</w:t>
      </w:r>
    </w:p>
    <w:p w:rsidR="00096B16" w:rsidRDefault="00096B16">
      <w:pPr>
        <w:rPr>
          <w:rFonts w:hint="eastAsia"/>
          <w:i/>
          <w:iCs/>
        </w:rPr>
      </w:pPr>
    </w:p>
    <w:p w:rsidR="00096B16" w:rsidRDefault="00FC54BB">
      <w:pPr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Brett- und Kartenspiele im Fachunterricht – Sammlung von Unterrichtsideen</w:t>
      </w:r>
    </w:p>
    <w:p w:rsidR="00096B16" w:rsidRDefault="00096B16">
      <w:pPr>
        <w:rPr>
          <w:rFonts w:hint="eastAsia"/>
        </w:rPr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5"/>
        <w:gridCol w:w="6913"/>
      </w:tblGrid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rPr>
                <w:b/>
                <w:bCs/>
              </w:rPr>
              <w:t>Name</w:t>
            </w:r>
            <w:r>
              <w:t xml:space="preserve"> des Spiels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621C98" w:rsidP="00551D3C">
            <w:pPr>
              <w:pStyle w:val="Tabelleninhalt"/>
              <w:rPr>
                <w:rFonts w:hint="eastAsia"/>
              </w:rPr>
            </w:pPr>
            <w:r>
              <w:t xml:space="preserve">The </w:t>
            </w:r>
            <w:proofErr w:type="spellStart"/>
            <w:r w:rsidR="00551D3C">
              <w:t>Mind</w:t>
            </w:r>
            <w:proofErr w:type="spellEnd"/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Fach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621C98">
            <w:pPr>
              <w:pStyle w:val="Tabelleninhalt"/>
              <w:rPr>
                <w:rFonts w:hint="eastAsia"/>
              </w:rPr>
            </w:pPr>
            <w:r>
              <w:t xml:space="preserve">Allgemein 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Thema</w:t>
            </w:r>
            <w:r>
              <w:t xml:space="preserve"> / Inhalt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551D3C">
            <w:pPr>
              <w:pStyle w:val="Tabelleninhalt"/>
              <w:rPr>
                <w:rFonts w:hint="eastAsia"/>
              </w:rPr>
            </w:pPr>
            <w:r>
              <w:t>Zahlenkarten von 1-100 der Größe nach ablegen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t xml:space="preserve">Klasse / </w:t>
            </w:r>
            <w:r>
              <w:rPr>
                <w:b/>
                <w:bCs/>
              </w:rPr>
              <w:t>Alter</w:t>
            </w:r>
            <w:r>
              <w:t xml:space="preserve"> der Lernenden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1C01" w:rsidRDefault="00621C98">
            <w:pPr>
              <w:pStyle w:val="Tabelleninhalt"/>
              <w:rPr>
                <w:rFonts w:hint="eastAsia"/>
              </w:rPr>
            </w:pPr>
            <w:r>
              <w:t>Klasse 5 – 13 (am besten ab Klasse 8)</w:t>
            </w:r>
          </w:p>
        </w:tc>
      </w:tr>
      <w:tr w:rsidR="00096B16">
        <w:tc>
          <w:tcPr>
            <w:tcW w:w="2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rPr>
                <w:b/>
                <w:bCs/>
              </w:rPr>
              <w:t>Anzahl</w:t>
            </w:r>
            <w:r>
              <w:t xml:space="preserve"> Lernende / </w:t>
            </w:r>
            <w:proofErr w:type="spellStart"/>
            <w:r>
              <w:t>einge</w:t>
            </w:r>
            <w:proofErr w:type="spellEnd"/>
            <w:r>
              <w:t>-setzte Spiel-Exemplare</w:t>
            </w:r>
          </w:p>
        </w:tc>
        <w:tc>
          <w:tcPr>
            <w:tcW w:w="69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551D3C">
            <w:pPr>
              <w:pStyle w:val="Tabelleninhalt"/>
              <w:rPr>
                <w:rFonts w:hint="eastAsia"/>
              </w:rPr>
            </w:pPr>
            <w:r>
              <w:t>2 – 4 Personen (am besten 4</w:t>
            </w:r>
            <w:r w:rsidR="00621C98">
              <w:t>)</w:t>
            </w:r>
          </w:p>
        </w:tc>
      </w:tr>
      <w:tr w:rsidR="00096B16">
        <w:tc>
          <w:tcPr>
            <w:tcW w:w="2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Dauer </w:t>
            </w:r>
            <w:r>
              <w:t xml:space="preserve">(ca. Minuten oder Unterrichtsstunden) </w:t>
            </w:r>
          </w:p>
        </w:tc>
        <w:tc>
          <w:tcPr>
            <w:tcW w:w="69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551D3C">
            <w:pPr>
              <w:pStyle w:val="Tabelleninhalt"/>
              <w:rPr>
                <w:rFonts w:hint="eastAsia"/>
              </w:rPr>
            </w:pPr>
            <w:r>
              <w:t>ca. 2</w:t>
            </w:r>
            <w:r w:rsidR="00621C98">
              <w:t>0 Minuten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Unterrichtsphase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pStyle w:val="Tabelleninhalt"/>
              <w:rPr>
                <w:rFonts w:hint="eastAsia"/>
              </w:rPr>
            </w:pPr>
            <w:bookmarkStart w:id="0" w:name="__DdeLink__1_419425651"/>
            <w:r w:rsidRPr="00D61593">
              <w:rPr>
                <w:rFonts w:ascii="Webdings" w:eastAsia="Webdings" w:hAnsi="Webdings" w:cs="Webdings"/>
              </w:rPr>
              <w:t></w:t>
            </w:r>
            <w:bookmarkEnd w:id="0"/>
            <w:r w:rsidRPr="00D61593">
              <w:rPr>
                <w:rFonts w:ascii="Webdings" w:eastAsia="Webdings" w:hAnsi="Webdings" w:cs="Webdings"/>
              </w:rPr>
              <w:t></w:t>
            </w:r>
            <w:r w:rsidRPr="00D61593">
              <w:rPr>
                <w:rFonts w:eastAsia="Webdings" w:cs="Webdings"/>
              </w:rPr>
              <w:t xml:space="preserve">Einstieg  </w:t>
            </w:r>
            <w:r w:rsidRPr="00D61593">
              <w:rPr>
                <w:rFonts w:ascii="Webdings" w:eastAsia="Webdings" w:hAnsi="Webdings" w:cs="Webdings"/>
              </w:rPr>
              <w:t></w:t>
            </w:r>
            <w:r w:rsidRPr="00D61593">
              <w:rPr>
                <w:rFonts w:ascii="Webdings" w:eastAsia="Webdings" w:hAnsi="Webdings" w:cs="Webdings"/>
              </w:rPr>
              <w:t></w:t>
            </w:r>
            <w:r w:rsidRPr="00D61593">
              <w:rPr>
                <w:rFonts w:eastAsia="Webdings" w:cs="Webdings"/>
              </w:rPr>
              <w:t xml:space="preserve">Erarbeitung  </w:t>
            </w:r>
            <w:r w:rsidRPr="00D61593">
              <w:rPr>
                <w:rFonts w:ascii="Webdings" w:eastAsia="Webdings" w:hAnsi="Webdings" w:cs="Webdings"/>
              </w:rPr>
              <w:t></w:t>
            </w:r>
            <w:r w:rsidRPr="00D61593">
              <w:rPr>
                <w:rFonts w:ascii="Webdings" w:eastAsia="Webdings" w:hAnsi="Webdings" w:cs="Webdings"/>
              </w:rPr>
              <w:t></w:t>
            </w:r>
            <w:r w:rsidRPr="00D61593">
              <w:rPr>
                <w:rFonts w:eastAsia="Webdings" w:cs="Webdings"/>
              </w:rPr>
              <w:t xml:space="preserve">Sicherung </w:t>
            </w:r>
            <w:r w:rsidR="00D61593" w:rsidRPr="00D61593">
              <w:rPr>
                <w:rFonts w:eastAsia="Webdings" w:cs="Webdings"/>
              </w:rPr>
              <w:t xml:space="preserve"> </w:t>
            </w:r>
            <w:proofErr w:type="spellStart"/>
            <w:r w:rsidR="00D61593" w:rsidRPr="00D61593">
              <w:rPr>
                <w:rFonts w:eastAsia="Webdings" w:cs="Webdings"/>
              </w:rPr>
              <w:t>X</w:t>
            </w:r>
            <w:bookmarkStart w:id="1" w:name="_GoBack"/>
            <w:bookmarkEnd w:id="1"/>
            <w:r w:rsidR="00621C98">
              <w:rPr>
                <w:rFonts w:ascii="Webdings" w:eastAsia="Webdings" w:hAnsi="Webdings" w:cs="Webdings"/>
              </w:rPr>
              <w:t></w:t>
            </w:r>
            <w:r w:rsidR="00621C98" w:rsidRPr="00621C98">
              <w:rPr>
                <w:rFonts w:eastAsia="Webdings" w:cs="Webdings"/>
              </w:rPr>
              <w:t>Vertretungsstunde</w:t>
            </w:r>
            <w:proofErr w:type="spellEnd"/>
            <w:r w:rsidR="00621C98" w:rsidRPr="000B1C01">
              <w:rPr>
                <w:rFonts w:eastAsia="Webdings" w:cs="Webdings"/>
                <w:strike/>
              </w:rPr>
              <w:t xml:space="preserve"> </w:t>
            </w:r>
            <w:r w:rsidR="00621C98">
              <w:rPr>
                <w:rFonts w:eastAsia="Webdings" w:cs="Webdings"/>
              </w:rPr>
              <w:t xml:space="preserve"> </w:t>
            </w:r>
          </w:p>
          <w:p w:rsidR="00096B16" w:rsidRDefault="00096B16">
            <w:pPr>
              <w:pStyle w:val="Tabelleninhalt"/>
              <w:rPr>
                <w:rFonts w:eastAsia="Webdings" w:cs="Webdings"/>
              </w:rPr>
            </w:pPr>
          </w:p>
          <w:p w:rsidR="00096B16" w:rsidRDefault="00FC54BB">
            <w:pPr>
              <w:pStyle w:val="Tabelleninhalt"/>
              <w:rPr>
                <w:rFonts w:hint="eastAsia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eastAsia="Webdings" w:cs="Webdings"/>
              </w:rPr>
              <w:t>Andere: ____________________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rPr>
                <w:b/>
                <w:bCs/>
              </w:rPr>
              <w:t>Lernziel</w:t>
            </w:r>
            <w:r>
              <w:t xml:space="preserve"> und/oder </w:t>
            </w:r>
          </w:p>
          <w:p w:rsidR="00096B16" w:rsidRDefault="00FC54BB">
            <w:pPr>
              <w:rPr>
                <w:rFonts w:hint="eastAsia"/>
              </w:rPr>
            </w:pPr>
            <w:r>
              <w:t xml:space="preserve">geförderte </w:t>
            </w:r>
            <w:r>
              <w:rPr>
                <w:b/>
                <w:bCs/>
              </w:rPr>
              <w:t>Kompetenzen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51D3C" w:rsidRDefault="00621C98" w:rsidP="00551D3C">
            <w:pPr>
              <w:pStyle w:val="Tabelleninhalt"/>
              <w:rPr>
                <w:rFonts w:hint="eastAsia"/>
              </w:rPr>
            </w:pPr>
            <w:r>
              <w:t>kooperatives</w:t>
            </w:r>
            <w:r w:rsidR="00551D3C">
              <w:t xml:space="preserve"> und konzentriertes </w:t>
            </w:r>
            <w:r>
              <w:t xml:space="preserve"> Zusammenarbeiten</w:t>
            </w:r>
            <w:r w:rsidR="00551D3C">
              <w:t xml:space="preserve"> ohne Informationsaustausch </w:t>
            </w:r>
          </w:p>
          <w:p w:rsidR="00621C98" w:rsidRDefault="00551D3C" w:rsidP="00551D3C">
            <w:pPr>
              <w:pStyle w:val="Tabelleninhalt"/>
              <w:rPr>
                <w:rFonts w:hint="eastAsia"/>
              </w:rPr>
            </w:pPr>
            <w:r>
              <w:t>(keine Kommunikation, keine geheimen Zeichen)</w:t>
            </w:r>
          </w:p>
          <w:p w:rsidR="00551D3C" w:rsidRDefault="00551D3C" w:rsidP="00551D3C">
            <w:pPr>
              <w:pStyle w:val="Tabelleninhalt"/>
              <w:numPr>
                <w:ilvl w:val="0"/>
                <w:numId w:val="1"/>
              </w:numPr>
              <w:rPr>
                <w:rFonts w:hint="eastAsia"/>
              </w:rPr>
            </w:pPr>
            <w:r>
              <w:t xml:space="preserve">Synchronisation von Zeitgefühl 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t xml:space="preserve">Benötigte </w:t>
            </w:r>
            <w:r>
              <w:rPr>
                <w:b/>
                <w:bCs/>
              </w:rPr>
              <w:t>Materialien</w:t>
            </w:r>
            <w:r>
              <w:t xml:space="preserve"> (aus dem Spiel oder ggf. auch darüber hinaus zusätzliche Materialien und Medien)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621C98">
            <w:pPr>
              <w:pStyle w:val="Tabelleninhalt"/>
              <w:rPr>
                <w:rFonts w:hint="eastAsia"/>
              </w:rPr>
            </w:pPr>
            <w:r>
              <w:t>keine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t xml:space="preserve">Kurze Beschreibung der </w:t>
            </w:r>
          </w:p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Unterrichtsidee </w:t>
            </w:r>
            <w:r>
              <w:t>(Voraussetzung/en, Unterrichtsphase, Ablauf, Hindernisse und Tipps für die Durchführung)</w:t>
            </w:r>
          </w:p>
          <w:p w:rsidR="00096B16" w:rsidRDefault="00096B16">
            <w:pPr>
              <w:pStyle w:val="Tabelleninhalt"/>
              <w:rPr>
                <w:rFonts w:hint="eastAsia"/>
              </w:rPr>
            </w:pP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21C98" w:rsidRDefault="00621C98" w:rsidP="00574511">
            <w:pPr>
              <w:pStyle w:val="Tabelleninhalt"/>
              <w:jc w:val="both"/>
              <w:rPr>
                <w:rFonts w:hint="eastAsia"/>
              </w:rPr>
            </w:pPr>
            <w:r>
              <w:t>sehr kurze Anleitung und sehr schnell erklärtes Spiel, perfekt für eine 45-minütige Vertretungsstunde</w:t>
            </w:r>
          </w:p>
          <w:p w:rsidR="00621C98" w:rsidRDefault="00621C98" w:rsidP="00574511">
            <w:pPr>
              <w:pStyle w:val="Tabelleninhalt"/>
              <w:jc w:val="both"/>
              <w:rPr>
                <w:rFonts w:hint="eastAsia"/>
              </w:rPr>
            </w:pPr>
          </w:p>
          <w:p w:rsidR="00621C98" w:rsidRDefault="00621C98" w:rsidP="00574511">
            <w:pPr>
              <w:pStyle w:val="Tabelleninhalt"/>
              <w:jc w:val="both"/>
              <w:rPr>
                <w:rFonts w:hint="eastAsia"/>
              </w:rPr>
            </w:pPr>
            <w:r>
              <w:t>Keine F</w:t>
            </w:r>
            <w:r>
              <w:rPr>
                <w:rFonts w:hint="eastAsia"/>
              </w:rPr>
              <w:t>ach</w:t>
            </w:r>
            <w:r>
              <w:t>zugehörigkeit, keine mathema</w:t>
            </w:r>
            <w:r w:rsidR="00551D3C">
              <w:t>tischen Kompetenzen erforderlich</w:t>
            </w:r>
          </w:p>
        </w:tc>
      </w:tr>
      <w:tr w:rsidR="00096B16">
        <w:tc>
          <w:tcPr>
            <w:tcW w:w="2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rPr>
                <w:b/>
                <w:bCs/>
              </w:rPr>
              <w:t>Differenzierungs-möglichkeiten</w:t>
            </w:r>
          </w:p>
        </w:tc>
        <w:tc>
          <w:tcPr>
            <w:tcW w:w="69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551D3C" w:rsidP="00551D3C">
            <w:pPr>
              <w:pStyle w:val="Tabelleninhalt"/>
              <w:jc w:val="both"/>
              <w:rPr>
                <w:rFonts w:hint="eastAsia"/>
              </w:rPr>
            </w:pPr>
            <w:r>
              <w:t>Anzahl der zur Verfügung stehenden Hilfskarten</w:t>
            </w:r>
          </w:p>
        </w:tc>
      </w:tr>
    </w:tbl>
    <w:p w:rsidR="00096B16" w:rsidRDefault="00096B16">
      <w:pPr>
        <w:rPr>
          <w:rFonts w:hint="eastAsia"/>
        </w:rPr>
      </w:pPr>
    </w:p>
    <w:sectPr w:rsidR="00096B1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A539F"/>
    <w:multiLevelType w:val="hybridMultilevel"/>
    <w:tmpl w:val="E0D867A0"/>
    <w:lvl w:ilvl="0" w:tplc="15803850">
      <w:start w:val="2"/>
      <w:numFmt w:val="bullet"/>
      <w:lvlText w:val="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16"/>
    <w:rsid w:val="000931BF"/>
    <w:rsid w:val="00096B16"/>
    <w:rsid w:val="000B1C01"/>
    <w:rsid w:val="002D10E5"/>
    <w:rsid w:val="004D048D"/>
    <w:rsid w:val="00551D3C"/>
    <w:rsid w:val="00574511"/>
    <w:rsid w:val="00607E4C"/>
    <w:rsid w:val="00621C98"/>
    <w:rsid w:val="00732034"/>
    <w:rsid w:val="00815296"/>
    <w:rsid w:val="00B36E75"/>
    <w:rsid w:val="00D61593"/>
    <w:rsid w:val="00DE5442"/>
    <w:rsid w:val="00FC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Bernsen</dc:creator>
  <cp:lastModifiedBy>Daniel Bernsen</cp:lastModifiedBy>
  <cp:revision>4</cp:revision>
  <cp:lastPrinted>2019-04-09T12:40:00Z</cp:lastPrinted>
  <dcterms:created xsi:type="dcterms:W3CDTF">2019-04-09T12:39:00Z</dcterms:created>
  <dcterms:modified xsi:type="dcterms:W3CDTF">2019-04-09T12:40:00Z</dcterms:modified>
  <dc:language>de-DE</dc:language>
</cp:coreProperties>
</file>